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EF5" w:rsidRPr="00257EF5" w:rsidRDefault="00257EF5" w:rsidP="00257EF5">
      <w:pPr>
        <w:jc w:val="center"/>
        <w:outlineLvl w:val="0"/>
        <w:rPr>
          <w:rFonts w:ascii="Times New Roman" w:eastAsia="Times New Roman" w:hAnsi="Times New Roman" w:cs="Times New Roman"/>
          <w:b/>
          <w:bCs/>
          <w:kern w:val="36"/>
          <w:sz w:val="24"/>
          <w:szCs w:val="24"/>
          <w:lang w:eastAsia="hu-HU"/>
        </w:rPr>
      </w:pPr>
      <w:r w:rsidRPr="00257EF5">
        <w:rPr>
          <w:rFonts w:ascii="Times New Roman" w:eastAsia="Times New Roman" w:hAnsi="Times New Roman" w:cs="Times New Roman"/>
          <w:b/>
          <w:bCs/>
          <w:kern w:val="36"/>
          <w:sz w:val="24"/>
          <w:szCs w:val="24"/>
          <w:lang w:eastAsia="hu-HU"/>
        </w:rPr>
        <w:t>Hulladékgazdálkodási eljárás</w:t>
      </w:r>
    </w:p>
    <w:p w:rsidR="00257EF5" w:rsidRPr="00257EF5" w:rsidRDefault="00257EF5" w:rsidP="00257EF5">
      <w:pPr>
        <w:outlineLvl w:val="1"/>
        <w:rPr>
          <w:rFonts w:ascii="Times New Roman" w:eastAsia="Times New Roman" w:hAnsi="Times New Roman" w:cs="Times New Roman"/>
          <w:b/>
          <w:bCs/>
          <w:sz w:val="24"/>
          <w:szCs w:val="24"/>
          <w:lang w:eastAsia="hu-HU"/>
        </w:rPr>
      </w:pPr>
      <w:r w:rsidRPr="00257EF5">
        <w:rPr>
          <w:rFonts w:ascii="Times New Roman" w:eastAsia="Times New Roman" w:hAnsi="Times New Roman" w:cs="Times New Roman"/>
          <w:b/>
          <w:bCs/>
          <w:sz w:val="24"/>
          <w:szCs w:val="24"/>
          <w:lang w:eastAsia="hu-HU"/>
        </w:rPr>
        <w:t>Ügyleírás</w:t>
      </w:r>
    </w:p>
    <w:p w:rsidR="00257EF5" w:rsidRDefault="00257EF5" w:rsidP="00257EF5">
      <w:pPr>
        <w:rPr>
          <w:rFonts w:ascii="Times New Roman" w:eastAsia="Times New Roman" w:hAnsi="Times New Roman" w:cs="Times New Roman"/>
          <w:b/>
          <w:bCs/>
          <w:sz w:val="24"/>
          <w:szCs w:val="24"/>
          <w:lang w:eastAsia="hu-HU"/>
        </w:rPr>
      </w:pPr>
      <w:r w:rsidRPr="00257EF5">
        <w:rPr>
          <w:rFonts w:ascii="Times New Roman" w:eastAsia="Times New Roman" w:hAnsi="Times New Roman" w:cs="Times New Roman"/>
          <w:b/>
          <w:bCs/>
          <w:sz w:val="24"/>
          <w:szCs w:val="24"/>
          <w:lang w:eastAsia="hu-HU"/>
        </w:rPr>
        <w:t xml:space="preserve">A hulladékról szóló 2012. évi CLXXXV. törvény (a továbbiakban: </w:t>
      </w:r>
      <w:proofErr w:type="spellStart"/>
      <w:r w:rsidRPr="00257EF5">
        <w:rPr>
          <w:rFonts w:ascii="Times New Roman" w:eastAsia="Times New Roman" w:hAnsi="Times New Roman" w:cs="Times New Roman"/>
          <w:b/>
          <w:bCs/>
          <w:sz w:val="24"/>
          <w:szCs w:val="24"/>
          <w:lang w:eastAsia="hu-HU"/>
        </w:rPr>
        <w:t>Ht</w:t>
      </w:r>
      <w:proofErr w:type="spellEnd"/>
      <w:r w:rsidRPr="00257EF5">
        <w:rPr>
          <w:rFonts w:ascii="Times New Roman" w:eastAsia="Times New Roman" w:hAnsi="Times New Roman" w:cs="Times New Roman"/>
          <w:b/>
          <w:bCs/>
          <w:sz w:val="24"/>
          <w:szCs w:val="24"/>
          <w:lang w:eastAsia="hu-HU"/>
        </w:rPr>
        <w:t>.) értelmében:</w:t>
      </w:r>
    </w:p>
    <w:p w:rsidR="003462E0" w:rsidRPr="00257EF5" w:rsidRDefault="003462E0" w:rsidP="00257EF5">
      <w:pPr>
        <w:rPr>
          <w:rFonts w:ascii="Times New Roman" w:eastAsia="Times New Roman" w:hAnsi="Times New Roman" w:cs="Times New Roman"/>
          <w:sz w:val="24"/>
          <w:szCs w:val="24"/>
          <w:lang w:eastAsia="hu-HU"/>
        </w:rPr>
      </w:pPr>
    </w:p>
    <w:p w:rsidR="00257EF5" w:rsidRDefault="00257EF5" w:rsidP="00257EF5">
      <w:pPr>
        <w:rPr>
          <w:rFonts w:ascii="Times New Roman" w:eastAsia="Times New Roman" w:hAnsi="Times New Roman" w:cs="Times New Roman"/>
          <w:sz w:val="24"/>
          <w:szCs w:val="24"/>
          <w:lang w:eastAsia="hu-HU"/>
        </w:rPr>
      </w:pPr>
      <w:r w:rsidRPr="00257EF5">
        <w:rPr>
          <w:rFonts w:ascii="Times New Roman" w:eastAsia="Times New Roman" w:hAnsi="Times New Roman" w:cs="Times New Roman"/>
          <w:sz w:val="24"/>
          <w:szCs w:val="24"/>
          <w:lang w:eastAsia="hu-HU"/>
        </w:rPr>
        <w:t xml:space="preserve">A hulladéktól csak kijelölt vagy arra fenntartott helyen, a környezet veszélyeztetését kizáró módon lehet megválni. Nem mentesül a hulladék birtokosára, illetve tulajdonosára vonatkozó szabályok alól az, aki a birtokában, illetve tulajdonában lévő hulladéktól nem az e törvényben meghatározott kötelezettségek teljesítésével válik meg. </w:t>
      </w:r>
    </w:p>
    <w:p w:rsidR="003462E0" w:rsidRPr="00257EF5" w:rsidRDefault="003462E0" w:rsidP="00257EF5">
      <w:pPr>
        <w:rPr>
          <w:rFonts w:ascii="Times New Roman" w:eastAsia="Times New Roman" w:hAnsi="Times New Roman" w:cs="Times New Roman"/>
          <w:sz w:val="24"/>
          <w:szCs w:val="24"/>
          <w:lang w:eastAsia="hu-HU"/>
        </w:rPr>
      </w:pPr>
    </w:p>
    <w:p w:rsidR="00257EF5" w:rsidRDefault="00257EF5" w:rsidP="00257EF5">
      <w:pPr>
        <w:rPr>
          <w:rFonts w:ascii="Times New Roman" w:eastAsia="Times New Roman" w:hAnsi="Times New Roman" w:cs="Times New Roman"/>
          <w:sz w:val="24"/>
          <w:szCs w:val="24"/>
          <w:lang w:eastAsia="hu-HU"/>
        </w:rPr>
      </w:pPr>
      <w:r w:rsidRPr="00257EF5">
        <w:rPr>
          <w:rFonts w:ascii="Times New Roman" w:eastAsia="Times New Roman" w:hAnsi="Times New Roman" w:cs="Times New Roman"/>
          <w:sz w:val="24"/>
          <w:szCs w:val="24"/>
          <w:lang w:eastAsia="hu-HU"/>
        </w:rPr>
        <w:t xml:space="preserve">Az ingatlanon ellenőrizetlen körülmények között elhelyezett vagy elhagyott hulladék a </w:t>
      </w:r>
      <w:proofErr w:type="spellStart"/>
      <w:r w:rsidRPr="00257EF5">
        <w:rPr>
          <w:rFonts w:ascii="Times New Roman" w:eastAsia="Times New Roman" w:hAnsi="Times New Roman" w:cs="Times New Roman"/>
          <w:sz w:val="24"/>
          <w:szCs w:val="24"/>
          <w:lang w:eastAsia="hu-HU"/>
        </w:rPr>
        <w:t>Ht</w:t>
      </w:r>
      <w:proofErr w:type="spellEnd"/>
      <w:r w:rsidRPr="00257EF5">
        <w:rPr>
          <w:rFonts w:ascii="Times New Roman" w:eastAsia="Times New Roman" w:hAnsi="Times New Roman" w:cs="Times New Roman"/>
          <w:sz w:val="24"/>
          <w:szCs w:val="24"/>
          <w:lang w:eastAsia="hu-HU"/>
        </w:rPr>
        <w:t>. 31. § szerinti elszállításának és kezelésének kötelezettsége a hulladék tulajdonosát vagy korábbi birtokosát terheli.</w:t>
      </w:r>
    </w:p>
    <w:p w:rsidR="003462E0" w:rsidRPr="00257EF5" w:rsidRDefault="003462E0" w:rsidP="00257EF5">
      <w:pPr>
        <w:rPr>
          <w:rFonts w:ascii="Times New Roman" w:eastAsia="Times New Roman" w:hAnsi="Times New Roman" w:cs="Times New Roman"/>
          <w:sz w:val="24"/>
          <w:szCs w:val="24"/>
          <w:lang w:eastAsia="hu-HU"/>
        </w:rPr>
      </w:pPr>
    </w:p>
    <w:p w:rsidR="00257EF5" w:rsidRDefault="00257EF5" w:rsidP="00257EF5">
      <w:pPr>
        <w:rPr>
          <w:rFonts w:ascii="Times New Roman" w:eastAsia="Times New Roman" w:hAnsi="Times New Roman" w:cs="Times New Roman"/>
          <w:sz w:val="24"/>
          <w:szCs w:val="24"/>
          <w:lang w:eastAsia="hu-HU"/>
        </w:rPr>
      </w:pPr>
      <w:r w:rsidRPr="00257EF5">
        <w:rPr>
          <w:rFonts w:ascii="Times New Roman" w:eastAsia="Times New Roman" w:hAnsi="Times New Roman" w:cs="Times New Roman"/>
          <w:sz w:val="24"/>
          <w:szCs w:val="24"/>
          <w:lang w:eastAsia="hu-HU"/>
        </w:rPr>
        <w:t xml:space="preserve"> Ha a hulladék tulajdonosa vagy korábbi birtokosa kötelezettségét önként nem teljesíti vagy nem állapítható meg a személye, illetve annak személye, aki a hulladéktól a </w:t>
      </w:r>
      <w:proofErr w:type="spellStart"/>
      <w:r w:rsidRPr="00257EF5">
        <w:rPr>
          <w:rFonts w:ascii="Times New Roman" w:eastAsia="Times New Roman" w:hAnsi="Times New Roman" w:cs="Times New Roman"/>
          <w:sz w:val="24"/>
          <w:szCs w:val="24"/>
          <w:lang w:eastAsia="hu-HU"/>
        </w:rPr>
        <w:t>Ht</w:t>
      </w:r>
      <w:proofErr w:type="spellEnd"/>
      <w:r w:rsidRPr="00257EF5">
        <w:rPr>
          <w:rFonts w:ascii="Times New Roman" w:eastAsia="Times New Roman" w:hAnsi="Times New Roman" w:cs="Times New Roman"/>
          <w:sz w:val="24"/>
          <w:szCs w:val="24"/>
          <w:lang w:eastAsia="hu-HU"/>
        </w:rPr>
        <w:t xml:space="preserve">. 61. § (1) bekezdésében foglaltak megsértésével vált meg, akkor a hulladékbirtokosra vonatkozó kötelezettség azt az ingatlanhasználót terheli, akinek az ingatlanán a hulladékot elhelyezték vagy elhagyták. </w:t>
      </w:r>
    </w:p>
    <w:p w:rsidR="003462E0" w:rsidRPr="00257EF5" w:rsidRDefault="003462E0" w:rsidP="00257EF5">
      <w:pPr>
        <w:rPr>
          <w:rFonts w:ascii="Times New Roman" w:eastAsia="Times New Roman" w:hAnsi="Times New Roman" w:cs="Times New Roman"/>
          <w:sz w:val="24"/>
          <w:szCs w:val="24"/>
          <w:lang w:eastAsia="hu-HU"/>
        </w:rPr>
      </w:pPr>
    </w:p>
    <w:p w:rsidR="00257EF5" w:rsidRDefault="00257EF5" w:rsidP="00257EF5">
      <w:pPr>
        <w:rPr>
          <w:rFonts w:ascii="Times New Roman" w:eastAsia="Times New Roman" w:hAnsi="Times New Roman" w:cs="Times New Roman"/>
          <w:sz w:val="24"/>
          <w:szCs w:val="24"/>
          <w:lang w:eastAsia="hu-HU"/>
        </w:rPr>
      </w:pPr>
      <w:r w:rsidRPr="00257EF5">
        <w:rPr>
          <w:rFonts w:ascii="Times New Roman" w:eastAsia="Times New Roman" w:hAnsi="Times New Roman" w:cs="Times New Roman"/>
          <w:sz w:val="24"/>
          <w:szCs w:val="24"/>
          <w:lang w:eastAsia="hu-HU"/>
        </w:rPr>
        <w:t>Az ingatlanhasználó, illetve gazdálkodó szervezet, vagy közszolgáltató mentesül a felelősség alól, ha azt, aki a hulladékot az ingatlan területén, illetve közterületen elhagyta vagy jogellenesen elhelyezte, a környezetvédelmi hatóság előtt beazonosításra alkalmas módon megnevezi, és vele szemben a jogellenesség tényét bizonyítja. </w:t>
      </w:r>
    </w:p>
    <w:p w:rsidR="003462E0" w:rsidRPr="00257EF5" w:rsidRDefault="003462E0" w:rsidP="00257EF5">
      <w:pPr>
        <w:rPr>
          <w:rFonts w:ascii="Times New Roman" w:eastAsia="Times New Roman" w:hAnsi="Times New Roman" w:cs="Times New Roman"/>
          <w:sz w:val="24"/>
          <w:szCs w:val="24"/>
          <w:lang w:eastAsia="hu-HU"/>
        </w:rPr>
      </w:pPr>
    </w:p>
    <w:p w:rsidR="00257EF5" w:rsidRPr="00257EF5" w:rsidRDefault="00257EF5" w:rsidP="00257EF5">
      <w:pPr>
        <w:rPr>
          <w:rFonts w:ascii="Times New Roman" w:eastAsia="Times New Roman" w:hAnsi="Times New Roman" w:cs="Times New Roman"/>
          <w:sz w:val="24"/>
          <w:szCs w:val="24"/>
          <w:lang w:eastAsia="hu-HU"/>
        </w:rPr>
      </w:pPr>
      <w:r w:rsidRPr="00257EF5">
        <w:rPr>
          <w:rFonts w:ascii="Times New Roman" w:eastAsia="Times New Roman" w:hAnsi="Times New Roman" w:cs="Times New Roman"/>
          <w:sz w:val="24"/>
          <w:szCs w:val="24"/>
          <w:lang w:eastAsia="hu-HU"/>
        </w:rPr>
        <w:t xml:space="preserve">A fentiek be nem tartása esetén – annak kikényszerítése érdekében – az önkormányzat jegyzője a </w:t>
      </w:r>
      <w:proofErr w:type="spellStart"/>
      <w:r w:rsidRPr="00257EF5">
        <w:rPr>
          <w:rFonts w:ascii="Times New Roman" w:eastAsia="Times New Roman" w:hAnsi="Times New Roman" w:cs="Times New Roman"/>
          <w:sz w:val="24"/>
          <w:szCs w:val="24"/>
          <w:lang w:eastAsia="hu-HU"/>
        </w:rPr>
        <w:t>Ht</w:t>
      </w:r>
      <w:proofErr w:type="spellEnd"/>
      <w:r w:rsidRPr="00257EF5">
        <w:rPr>
          <w:rFonts w:ascii="Times New Roman" w:eastAsia="Times New Roman" w:hAnsi="Times New Roman" w:cs="Times New Roman"/>
          <w:sz w:val="24"/>
          <w:szCs w:val="24"/>
          <w:lang w:eastAsia="hu-HU"/>
        </w:rPr>
        <w:t>. által előírt hulladékgazdálkodási bírság kiszabásáról intézkedik.</w:t>
      </w:r>
    </w:p>
    <w:p w:rsidR="00257EF5" w:rsidRDefault="00257EF5" w:rsidP="00257EF5">
      <w:pPr>
        <w:outlineLvl w:val="1"/>
        <w:rPr>
          <w:rFonts w:ascii="Times New Roman" w:eastAsia="Times New Roman" w:hAnsi="Times New Roman" w:cs="Times New Roman"/>
          <w:b/>
          <w:bCs/>
          <w:sz w:val="24"/>
          <w:szCs w:val="24"/>
          <w:lang w:eastAsia="hu-HU"/>
        </w:rPr>
      </w:pPr>
    </w:p>
    <w:p w:rsidR="00257EF5" w:rsidRPr="00257EF5" w:rsidRDefault="00257EF5" w:rsidP="00257EF5">
      <w:pPr>
        <w:outlineLvl w:val="1"/>
        <w:rPr>
          <w:rFonts w:ascii="Times New Roman" w:eastAsia="Times New Roman" w:hAnsi="Times New Roman" w:cs="Times New Roman"/>
          <w:b/>
          <w:bCs/>
          <w:sz w:val="24"/>
          <w:szCs w:val="24"/>
          <w:lang w:eastAsia="hu-HU"/>
        </w:rPr>
      </w:pPr>
      <w:r w:rsidRPr="00257EF5">
        <w:rPr>
          <w:rFonts w:ascii="Times New Roman" w:eastAsia="Times New Roman" w:hAnsi="Times New Roman" w:cs="Times New Roman"/>
          <w:b/>
          <w:bCs/>
          <w:sz w:val="24"/>
          <w:szCs w:val="24"/>
          <w:lang w:eastAsia="hu-HU"/>
        </w:rPr>
        <w:t>Szükséges okiratok</w:t>
      </w:r>
    </w:p>
    <w:p w:rsidR="00257EF5" w:rsidRPr="00257EF5" w:rsidRDefault="00257EF5" w:rsidP="00257EF5">
      <w:pPr>
        <w:rPr>
          <w:rFonts w:ascii="Times New Roman" w:eastAsia="Times New Roman" w:hAnsi="Times New Roman" w:cs="Times New Roman"/>
          <w:sz w:val="24"/>
          <w:szCs w:val="24"/>
          <w:lang w:eastAsia="hu-HU"/>
        </w:rPr>
      </w:pPr>
      <w:r w:rsidRPr="00257EF5">
        <w:rPr>
          <w:rFonts w:ascii="Times New Roman" w:eastAsia="Times New Roman" w:hAnsi="Times New Roman" w:cs="Times New Roman"/>
          <w:sz w:val="24"/>
          <w:szCs w:val="24"/>
          <w:lang w:eastAsia="hu-HU"/>
        </w:rPr>
        <w:t>Ügyfél beadványa, mely tartalmazza a hulladék elhelyezésének pontos megjelölését, hulladék körülbelüli mennyiségét, összetételét, a hulladék birtokosának, termelőjének nevét</w:t>
      </w:r>
    </w:p>
    <w:p w:rsidR="00257EF5" w:rsidRDefault="00257EF5" w:rsidP="00257EF5">
      <w:pPr>
        <w:pStyle w:val="Cmsor2"/>
        <w:spacing w:before="0" w:beforeAutospacing="0" w:after="0" w:afterAutospacing="0"/>
        <w:rPr>
          <w:sz w:val="24"/>
          <w:szCs w:val="24"/>
        </w:rPr>
      </w:pPr>
    </w:p>
    <w:p w:rsidR="00257EF5" w:rsidRPr="00257EF5" w:rsidRDefault="00257EF5" w:rsidP="00257EF5">
      <w:pPr>
        <w:pStyle w:val="Cmsor2"/>
        <w:spacing w:before="0" w:beforeAutospacing="0" w:after="0" w:afterAutospacing="0"/>
        <w:rPr>
          <w:sz w:val="24"/>
          <w:szCs w:val="24"/>
        </w:rPr>
      </w:pPr>
      <w:r w:rsidRPr="00257EF5">
        <w:rPr>
          <w:sz w:val="24"/>
          <w:szCs w:val="24"/>
        </w:rPr>
        <w:t>Ügyintézés határideje és díja</w:t>
      </w:r>
    </w:p>
    <w:p w:rsidR="00257EF5" w:rsidRPr="00257EF5" w:rsidRDefault="00257EF5" w:rsidP="00257EF5">
      <w:pPr>
        <w:pStyle w:val="NormlWeb"/>
        <w:spacing w:before="0" w:beforeAutospacing="0" w:after="0" w:afterAutospacing="0"/>
      </w:pPr>
      <w:r w:rsidRPr="00257EF5">
        <w:t>A panasz és közérdekű bejelentés elbírálásának határideje 30 nap. </w:t>
      </w:r>
    </w:p>
    <w:p w:rsidR="00257EF5" w:rsidRPr="00257EF5" w:rsidRDefault="00257EF5" w:rsidP="00257EF5">
      <w:pPr>
        <w:pStyle w:val="NormlWeb"/>
        <w:spacing w:before="0" w:beforeAutospacing="0" w:after="0" w:afterAutospacing="0"/>
      </w:pPr>
      <w:r w:rsidRPr="00257EF5">
        <w:t>A hatósági eljárás ügyintézési határideje 60 nap. </w:t>
      </w:r>
    </w:p>
    <w:p w:rsidR="00257EF5" w:rsidRPr="00257EF5" w:rsidRDefault="00257EF5" w:rsidP="00257EF5">
      <w:pPr>
        <w:pStyle w:val="NormlWeb"/>
        <w:spacing w:before="0" w:beforeAutospacing="0" w:after="0" w:afterAutospacing="0"/>
      </w:pPr>
      <w:r w:rsidRPr="00257EF5">
        <w:t>Az ügyintézési határidőbe nem számít be: az eljárás felfüggesztésének időtartama.</w:t>
      </w:r>
    </w:p>
    <w:p w:rsidR="00257EF5" w:rsidRPr="00257EF5" w:rsidRDefault="00257EF5" w:rsidP="00257EF5">
      <w:pPr>
        <w:pStyle w:val="NormlWeb"/>
        <w:spacing w:before="0" w:beforeAutospacing="0" w:after="0" w:afterAutospacing="0"/>
      </w:pPr>
      <w:r w:rsidRPr="00257EF5">
        <w:t>Az ügyintézéshez szükséges díjak, illetékek, azok befizetésének módja:</w:t>
      </w:r>
    </w:p>
    <w:p w:rsidR="00257EF5" w:rsidRPr="00257EF5" w:rsidRDefault="00257EF5" w:rsidP="00257EF5">
      <w:pPr>
        <w:pStyle w:val="NormlWeb"/>
        <w:spacing w:before="0" w:beforeAutospacing="0" w:after="0" w:afterAutospacing="0"/>
      </w:pPr>
      <w:r w:rsidRPr="00257EF5">
        <w:t>A lakossági panasz, közérdekű bejelentés illetékmentes.</w:t>
      </w:r>
    </w:p>
    <w:p w:rsidR="00257EF5" w:rsidRPr="00257EF5" w:rsidRDefault="00257EF5" w:rsidP="00257EF5">
      <w:pPr>
        <w:pStyle w:val="NormlWeb"/>
        <w:spacing w:before="0" w:beforeAutospacing="0" w:after="0" w:afterAutospacing="0"/>
      </w:pPr>
      <w:r w:rsidRPr="00257EF5">
        <w:t>A hulladékgazdálkodási bírság kiszabásáról rendelkező határozat elleni fellebbezés illetéke 15.000.- Ft</w:t>
      </w:r>
      <w:r>
        <w:t>.</w:t>
      </w:r>
    </w:p>
    <w:p w:rsidR="00257EF5" w:rsidRDefault="00257EF5" w:rsidP="00257EF5">
      <w:pPr>
        <w:pStyle w:val="Cmsor2"/>
        <w:spacing w:before="0" w:beforeAutospacing="0" w:after="0" w:afterAutospacing="0"/>
        <w:rPr>
          <w:sz w:val="24"/>
          <w:szCs w:val="24"/>
        </w:rPr>
      </w:pPr>
    </w:p>
    <w:p w:rsidR="00257EF5" w:rsidRPr="00257EF5" w:rsidRDefault="00257EF5" w:rsidP="00257EF5">
      <w:pPr>
        <w:pStyle w:val="Cmsor2"/>
        <w:spacing w:before="0" w:beforeAutospacing="0" w:after="0" w:afterAutospacing="0"/>
        <w:rPr>
          <w:sz w:val="24"/>
          <w:szCs w:val="24"/>
        </w:rPr>
      </w:pPr>
      <w:r w:rsidRPr="00257EF5">
        <w:rPr>
          <w:sz w:val="24"/>
          <w:szCs w:val="24"/>
        </w:rPr>
        <w:t>Az alkalmazott jogszabályok</w:t>
      </w:r>
    </w:p>
    <w:p w:rsidR="00257EF5" w:rsidRPr="00257EF5" w:rsidRDefault="00257EF5" w:rsidP="00257EF5">
      <w:pPr>
        <w:pStyle w:val="NormlWeb"/>
        <w:spacing w:before="0" w:beforeAutospacing="0" w:after="0" w:afterAutospacing="0"/>
      </w:pPr>
      <w:r w:rsidRPr="00257EF5">
        <w:t>– a panaszokról és közérdekű bejelentésekről szóló 2013. évi CLXV. törvény</w:t>
      </w:r>
    </w:p>
    <w:p w:rsidR="00257EF5" w:rsidRPr="00257EF5" w:rsidRDefault="00257EF5" w:rsidP="00257EF5">
      <w:pPr>
        <w:pStyle w:val="NormlWeb"/>
        <w:spacing w:before="0" w:beforeAutospacing="0" w:after="0" w:afterAutospacing="0"/>
      </w:pPr>
      <w:r w:rsidRPr="00257EF5">
        <w:t>– az általános közigazgatási rendtartásról szóló 2016. évi CL. törvény</w:t>
      </w:r>
    </w:p>
    <w:p w:rsidR="00257EF5" w:rsidRPr="00257EF5" w:rsidRDefault="00257EF5" w:rsidP="00257EF5">
      <w:pPr>
        <w:pStyle w:val="NormlWeb"/>
        <w:spacing w:before="0" w:beforeAutospacing="0" w:after="0" w:afterAutospacing="0"/>
      </w:pPr>
      <w:r w:rsidRPr="00257EF5">
        <w:t>– a hulladékról szóló 2012. évi CLXXXV. törvény</w:t>
      </w:r>
    </w:p>
    <w:p w:rsidR="00257EF5" w:rsidRPr="00257EF5" w:rsidRDefault="00257EF5" w:rsidP="00257EF5">
      <w:pPr>
        <w:pStyle w:val="NormlWeb"/>
        <w:spacing w:before="0" w:beforeAutospacing="0" w:after="0" w:afterAutospacing="0"/>
      </w:pPr>
      <w:r w:rsidRPr="00257EF5">
        <w:t>– a 73/2013. (VIII.27.) VM rendelet a hulladékjegyzékről </w:t>
      </w:r>
    </w:p>
    <w:p w:rsidR="00257EF5" w:rsidRPr="00257EF5" w:rsidRDefault="00257EF5" w:rsidP="00257EF5">
      <w:pPr>
        <w:pStyle w:val="NormlWeb"/>
        <w:spacing w:before="0" w:beforeAutospacing="0" w:after="0" w:afterAutospacing="0"/>
      </w:pPr>
      <w:r w:rsidRPr="00257EF5">
        <w:t>– a hulladékgazdálkodási bírság mértékéről, valamint kiszabásának és megállapításának módjáról szóló 271/2001. (XII. 21.) Korm.rendelet;</w:t>
      </w:r>
    </w:p>
    <w:p w:rsidR="00257EF5" w:rsidRPr="00257EF5" w:rsidRDefault="00257EF5" w:rsidP="00257EF5">
      <w:pPr>
        <w:pStyle w:val="NormlWeb"/>
        <w:spacing w:before="0" w:beforeAutospacing="0" w:after="0" w:afterAutospacing="0"/>
      </w:pPr>
      <w:r w:rsidRPr="00257EF5">
        <w:t>– a környezetvédelmi és természetvédelmi hatósági és igazgatási feladatokat ellátó szervek kijelöléséről szóló 71/2015. (III.30.) Korm. rendelet</w:t>
      </w:r>
    </w:p>
    <w:p w:rsidR="00257EF5" w:rsidRPr="00257EF5" w:rsidRDefault="00257EF5" w:rsidP="00257EF5">
      <w:pPr>
        <w:pStyle w:val="NormlWeb"/>
        <w:spacing w:before="0" w:beforeAutospacing="0" w:after="0" w:afterAutospacing="0"/>
      </w:pPr>
      <w:r w:rsidRPr="00257EF5">
        <w:t>–– az illetékekről szóló 1990. évi XCIII. törvény  </w:t>
      </w:r>
    </w:p>
    <w:p w:rsidR="00257EF5" w:rsidRDefault="00257EF5" w:rsidP="00257EF5">
      <w:pPr>
        <w:pStyle w:val="Cmsor2"/>
        <w:spacing w:before="0" w:beforeAutospacing="0" w:after="0" w:afterAutospacing="0"/>
        <w:rPr>
          <w:sz w:val="24"/>
          <w:szCs w:val="24"/>
        </w:rPr>
      </w:pPr>
    </w:p>
    <w:p w:rsidR="00257EF5" w:rsidRDefault="00257EF5" w:rsidP="00257EF5">
      <w:pPr>
        <w:pStyle w:val="Cmsor2"/>
        <w:spacing w:before="0" w:beforeAutospacing="0" w:after="0" w:afterAutospacing="0"/>
        <w:rPr>
          <w:sz w:val="24"/>
          <w:szCs w:val="24"/>
        </w:rPr>
      </w:pPr>
      <w:r w:rsidRPr="00257EF5">
        <w:rPr>
          <w:sz w:val="24"/>
          <w:szCs w:val="24"/>
        </w:rPr>
        <w:t>Egyéb fontos tudnivalók</w:t>
      </w:r>
    </w:p>
    <w:p w:rsidR="003462E0" w:rsidRPr="00257EF5" w:rsidRDefault="003462E0" w:rsidP="00257EF5">
      <w:pPr>
        <w:pStyle w:val="Cmsor2"/>
        <w:spacing w:before="0" w:beforeAutospacing="0" w:after="0" w:afterAutospacing="0"/>
        <w:rPr>
          <w:sz w:val="24"/>
          <w:szCs w:val="24"/>
        </w:rPr>
      </w:pPr>
    </w:p>
    <w:p w:rsidR="00257EF5" w:rsidRPr="00257EF5" w:rsidRDefault="00257EF5" w:rsidP="00257EF5">
      <w:pPr>
        <w:pStyle w:val="NormlWeb"/>
        <w:spacing w:before="0" w:beforeAutospacing="0" w:after="0" w:afterAutospacing="0"/>
      </w:pPr>
      <w:r w:rsidRPr="00257EF5">
        <w:rPr>
          <w:rStyle w:val="Kiemels2"/>
        </w:rPr>
        <w:t>Felhívom a figyelmét, hogy:</w:t>
      </w:r>
    </w:p>
    <w:p w:rsidR="00257EF5" w:rsidRPr="00257EF5" w:rsidRDefault="00257EF5" w:rsidP="00257EF5">
      <w:pPr>
        <w:pStyle w:val="NormlWeb"/>
        <w:spacing w:before="0" w:beforeAutospacing="0" w:after="0" w:afterAutospacing="0"/>
      </w:pPr>
      <w:r w:rsidRPr="00257EF5">
        <w:t xml:space="preserve">az információs önrendelkezési jogról és az információszabadságról szóló 2011. évi CXII. törvény 6.§ (6) bekezdése szerint: „Az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w:t>
      </w:r>
      <w:proofErr w:type="gramStart"/>
      <w:r w:rsidRPr="00257EF5">
        <w:t>kell.“</w:t>
      </w:r>
      <w:proofErr w:type="gramEnd"/>
    </w:p>
    <w:p w:rsidR="00224A95" w:rsidRDefault="00224A95" w:rsidP="00257EF5">
      <w:pPr>
        <w:rPr>
          <w:sz w:val="24"/>
          <w:szCs w:val="24"/>
        </w:rPr>
      </w:pPr>
    </w:p>
    <w:p w:rsidR="00C95006" w:rsidRDefault="00C95006" w:rsidP="00C95006">
      <w:r>
        <w:rPr>
          <w:rFonts w:ascii="Times New Roman" w:hAnsi="Times New Roman" w:cs="Times New Roman"/>
          <w:sz w:val="24"/>
          <w:szCs w:val="24"/>
        </w:rPr>
        <w:t xml:space="preserve">A hatáskörrel rendelkező szerv megnevezése az adott ügy tekintetében: </w:t>
      </w:r>
    </w:p>
    <w:p w:rsidR="00C95006" w:rsidRDefault="00C95006" w:rsidP="00C95006">
      <w:r>
        <w:rPr>
          <w:rFonts w:ascii="Times New Roman" w:hAnsi="Times New Roman" w:cs="Times New Roman"/>
          <w:sz w:val="24"/>
          <w:szCs w:val="24"/>
        </w:rPr>
        <w:t xml:space="preserve">Becsehely Község Jegyzője </w:t>
      </w:r>
    </w:p>
    <w:p w:rsidR="00C95006" w:rsidRDefault="00C95006" w:rsidP="00C95006">
      <w:pPr>
        <w:rPr>
          <w:rFonts w:ascii="Times New Roman" w:hAnsi="Times New Roman" w:cs="Times New Roman"/>
          <w:sz w:val="24"/>
          <w:szCs w:val="24"/>
        </w:rPr>
      </w:pPr>
    </w:p>
    <w:p w:rsidR="00C95006" w:rsidRDefault="00C95006" w:rsidP="00C95006">
      <w:r>
        <w:rPr>
          <w:rFonts w:ascii="Times New Roman" w:hAnsi="Times New Roman" w:cs="Times New Roman"/>
          <w:sz w:val="24"/>
          <w:szCs w:val="24"/>
        </w:rPr>
        <w:t xml:space="preserve">Az eljáró szerv illetékességi területe az adott ügy tekintetében: </w:t>
      </w:r>
    </w:p>
    <w:p w:rsidR="00C95006" w:rsidRDefault="00C95006" w:rsidP="00C95006">
      <w:pPr>
        <w:rPr>
          <w:rFonts w:ascii="Times New Roman" w:hAnsi="Times New Roman" w:cs="Times New Roman"/>
          <w:sz w:val="24"/>
          <w:szCs w:val="24"/>
        </w:rPr>
      </w:pPr>
      <w:r>
        <w:rPr>
          <w:rFonts w:ascii="Times New Roman" w:hAnsi="Times New Roman" w:cs="Times New Roman"/>
          <w:sz w:val="24"/>
          <w:szCs w:val="24"/>
        </w:rPr>
        <w:t>Becsehely község illetékességi területe</w:t>
      </w:r>
    </w:p>
    <w:p w:rsidR="00C95006" w:rsidRDefault="00C95006" w:rsidP="00257EF5">
      <w:pPr>
        <w:rPr>
          <w:sz w:val="24"/>
          <w:szCs w:val="24"/>
        </w:rPr>
      </w:pPr>
    </w:p>
    <w:p w:rsidR="000E12EB" w:rsidRDefault="000E12EB" w:rsidP="00257EF5">
      <w:pPr>
        <w:rPr>
          <w:sz w:val="24"/>
          <w:szCs w:val="24"/>
        </w:rPr>
      </w:pPr>
    </w:p>
    <w:p w:rsidR="000E12EB" w:rsidRDefault="000E12EB" w:rsidP="000E12EB">
      <w:pPr>
        <w:rPr>
          <w:rFonts w:ascii="Times New Roman" w:hAnsi="Times New Roman" w:cs="Times New Roman"/>
          <w:sz w:val="24"/>
          <w:szCs w:val="24"/>
          <w:u w:val="single"/>
        </w:rPr>
      </w:pPr>
      <w:r>
        <w:rPr>
          <w:rFonts w:ascii="Times New Roman" w:hAnsi="Times New Roman" w:cs="Times New Roman"/>
          <w:sz w:val="24"/>
          <w:szCs w:val="24"/>
          <w:u w:val="single"/>
        </w:rPr>
        <w:t>Ügyfélfogadás:</w:t>
      </w:r>
    </w:p>
    <w:p w:rsidR="000E12EB" w:rsidRDefault="000E12EB" w:rsidP="000E12EB">
      <w:pPr>
        <w:rPr>
          <w:rFonts w:ascii="Times New Roman" w:hAnsi="Times New Roman" w:cs="Times New Roman"/>
          <w:sz w:val="24"/>
          <w:szCs w:val="24"/>
        </w:rPr>
      </w:pPr>
    </w:p>
    <w:p w:rsidR="000E12EB" w:rsidRDefault="000E12EB" w:rsidP="000E12EB">
      <w:pPr>
        <w:rPr>
          <w:rFonts w:ascii="Times New Roman" w:hAnsi="Times New Roman" w:cs="Times New Roman"/>
          <w:sz w:val="24"/>
          <w:szCs w:val="24"/>
        </w:rPr>
      </w:pPr>
      <w:r>
        <w:rPr>
          <w:rFonts w:ascii="Times New Roman" w:hAnsi="Times New Roman" w:cs="Times New Roman"/>
          <w:sz w:val="24"/>
          <w:szCs w:val="24"/>
        </w:rPr>
        <w:t xml:space="preserve">Hétfő – </w:t>
      </w:r>
      <w:proofErr w:type="gramStart"/>
      <w:r>
        <w:rPr>
          <w:rFonts w:ascii="Times New Roman" w:hAnsi="Times New Roman" w:cs="Times New Roman"/>
          <w:sz w:val="24"/>
          <w:szCs w:val="24"/>
        </w:rPr>
        <w:t>Csütörtök</w:t>
      </w:r>
      <w:proofErr w:type="gramEnd"/>
      <w:r>
        <w:rPr>
          <w:rFonts w:ascii="Times New Roman" w:hAnsi="Times New Roman" w:cs="Times New Roman"/>
          <w:sz w:val="24"/>
          <w:szCs w:val="24"/>
        </w:rPr>
        <w:t xml:space="preserve"> </w:t>
      </w:r>
      <w:r>
        <w:rPr>
          <w:rFonts w:ascii="Times New Roman" w:hAnsi="Times New Roman" w:cs="Times New Roman"/>
          <w:sz w:val="24"/>
          <w:szCs w:val="24"/>
        </w:rPr>
        <w:tab/>
        <w:t>8,00 – 16,30 óra</w:t>
      </w:r>
    </w:p>
    <w:p w:rsidR="000E12EB" w:rsidRDefault="000E12EB" w:rsidP="000E12EB">
      <w:pPr>
        <w:rPr>
          <w:rFonts w:ascii="Times New Roman" w:hAnsi="Times New Roman" w:cs="Times New Roman"/>
          <w:sz w:val="24"/>
          <w:szCs w:val="24"/>
        </w:rPr>
      </w:pPr>
    </w:p>
    <w:p w:rsidR="000E12EB" w:rsidRDefault="000E12EB" w:rsidP="000E12EB">
      <w:pPr>
        <w:rPr>
          <w:rFonts w:ascii="Times New Roman" w:hAnsi="Times New Roman" w:cs="Times New Roman"/>
          <w:sz w:val="24"/>
          <w:szCs w:val="24"/>
        </w:rPr>
      </w:pPr>
      <w:r>
        <w:rPr>
          <w:rFonts w:ascii="Times New Roman" w:hAnsi="Times New Roman" w:cs="Times New Roman"/>
          <w:sz w:val="24"/>
          <w:szCs w:val="24"/>
        </w:rPr>
        <w:t>Péntek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8,00 – 12,00 óra </w:t>
      </w:r>
    </w:p>
    <w:p w:rsidR="000E12EB" w:rsidRPr="00257EF5" w:rsidRDefault="000E12EB" w:rsidP="00257EF5">
      <w:pPr>
        <w:rPr>
          <w:sz w:val="24"/>
          <w:szCs w:val="24"/>
        </w:rPr>
      </w:pPr>
      <w:bookmarkStart w:id="0" w:name="_GoBack"/>
      <w:bookmarkEnd w:id="0"/>
    </w:p>
    <w:sectPr w:rsidR="000E12EB" w:rsidRPr="00257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F5"/>
    <w:rsid w:val="000E12EB"/>
    <w:rsid w:val="00224A95"/>
    <w:rsid w:val="00257EF5"/>
    <w:rsid w:val="003462E0"/>
    <w:rsid w:val="00C950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05E2"/>
  <w15:chartTrackingRefBased/>
  <w15:docId w15:val="{BD4474C8-7454-4537-8759-977F84D4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link w:val="Cmsor2Char"/>
    <w:uiPriority w:val="9"/>
    <w:qFormat/>
    <w:rsid w:val="00257EF5"/>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57EF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57EF5"/>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57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994">
      <w:bodyDiv w:val="1"/>
      <w:marLeft w:val="0"/>
      <w:marRight w:val="0"/>
      <w:marTop w:val="0"/>
      <w:marBottom w:val="0"/>
      <w:divBdr>
        <w:top w:val="none" w:sz="0" w:space="0" w:color="auto"/>
        <w:left w:val="none" w:sz="0" w:space="0" w:color="auto"/>
        <w:bottom w:val="none" w:sz="0" w:space="0" w:color="auto"/>
        <w:right w:val="none" w:sz="0" w:space="0" w:color="auto"/>
      </w:divBdr>
    </w:div>
    <w:div w:id="265433202">
      <w:bodyDiv w:val="1"/>
      <w:marLeft w:val="0"/>
      <w:marRight w:val="0"/>
      <w:marTop w:val="0"/>
      <w:marBottom w:val="0"/>
      <w:divBdr>
        <w:top w:val="none" w:sz="0" w:space="0" w:color="auto"/>
        <w:left w:val="none" w:sz="0" w:space="0" w:color="auto"/>
        <w:bottom w:val="none" w:sz="0" w:space="0" w:color="auto"/>
        <w:right w:val="none" w:sz="0" w:space="0" w:color="auto"/>
      </w:divBdr>
      <w:divsChild>
        <w:div w:id="1910460732">
          <w:marLeft w:val="0"/>
          <w:marRight w:val="0"/>
          <w:marTop w:val="0"/>
          <w:marBottom w:val="0"/>
          <w:divBdr>
            <w:top w:val="none" w:sz="0" w:space="0" w:color="auto"/>
            <w:left w:val="none" w:sz="0" w:space="0" w:color="auto"/>
            <w:bottom w:val="none" w:sz="0" w:space="0" w:color="auto"/>
            <w:right w:val="none" w:sz="0" w:space="0" w:color="auto"/>
          </w:divBdr>
        </w:div>
      </w:divsChild>
    </w:div>
    <w:div w:id="565648156">
      <w:bodyDiv w:val="1"/>
      <w:marLeft w:val="0"/>
      <w:marRight w:val="0"/>
      <w:marTop w:val="0"/>
      <w:marBottom w:val="0"/>
      <w:divBdr>
        <w:top w:val="none" w:sz="0" w:space="0" w:color="auto"/>
        <w:left w:val="none" w:sz="0" w:space="0" w:color="auto"/>
        <w:bottom w:val="none" w:sz="0" w:space="0" w:color="auto"/>
        <w:right w:val="none" w:sz="0" w:space="0" w:color="auto"/>
      </w:divBdr>
      <w:divsChild>
        <w:div w:id="160703742">
          <w:marLeft w:val="0"/>
          <w:marRight w:val="0"/>
          <w:marTop w:val="0"/>
          <w:marBottom w:val="0"/>
          <w:divBdr>
            <w:top w:val="none" w:sz="0" w:space="0" w:color="auto"/>
            <w:left w:val="none" w:sz="0" w:space="0" w:color="auto"/>
            <w:bottom w:val="none" w:sz="0" w:space="0" w:color="auto"/>
            <w:right w:val="none" w:sz="0" w:space="0" w:color="auto"/>
          </w:divBdr>
        </w:div>
        <w:div w:id="933979654">
          <w:marLeft w:val="0"/>
          <w:marRight w:val="0"/>
          <w:marTop w:val="0"/>
          <w:marBottom w:val="0"/>
          <w:divBdr>
            <w:top w:val="none" w:sz="0" w:space="0" w:color="auto"/>
            <w:left w:val="none" w:sz="0" w:space="0" w:color="auto"/>
            <w:bottom w:val="none" w:sz="0" w:space="0" w:color="auto"/>
            <w:right w:val="none" w:sz="0" w:space="0" w:color="auto"/>
          </w:divBdr>
          <w:divsChild>
            <w:div w:id="120392543">
              <w:marLeft w:val="0"/>
              <w:marRight w:val="0"/>
              <w:marTop w:val="0"/>
              <w:marBottom w:val="0"/>
              <w:divBdr>
                <w:top w:val="none" w:sz="0" w:space="0" w:color="auto"/>
                <w:left w:val="none" w:sz="0" w:space="0" w:color="auto"/>
                <w:bottom w:val="none" w:sz="0" w:space="0" w:color="auto"/>
                <w:right w:val="none" w:sz="0" w:space="0" w:color="auto"/>
              </w:divBdr>
              <w:divsChild>
                <w:div w:id="12414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2195">
      <w:bodyDiv w:val="1"/>
      <w:marLeft w:val="0"/>
      <w:marRight w:val="0"/>
      <w:marTop w:val="0"/>
      <w:marBottom w:val="0"/>
      <w:divBdr>
        <w:top w:val="none" w:sz="0" w:space="0" w:color="auto"/>
        <w:left w:val="none" w:sz="0" w:space="0" w:color="auto"/>
        <w:bottom w:val="none" w:sz="0" w:space="0" w:color="auto"/>
        <w:right w:val="none" w:sz="0" w:space="0" w:color="auto"/>
      </w:divBdr>
      <w:divsChild>
        <w:div w:id="1765227104">
          <w:marLeft w:val="0"/>
          <w:marRight w:val="0"/>
          <w:marTop w:val="0"/>
          <w:marBottom w:val="0"/>
          <w:divBdr>
            <w:top w:val="none" w:sz="0" w:space="0" w:color="auto"/>
            <w:left w:val="none" w:sz="0" w:space="0" w:color="auto"/>
            <w:bottom w:val="none" w:sz="0" w:space="0" w:color="auto"/>
            <w:right w:val="none" w:sz="0" w:space="0" w:color="auto"/>
          </w:divBdr>
          <w:divsChild>
            <w:div w:id="145055780">
              <w:marLeft w:val="0"/>
              <w:marRight w:val="0"/>
              <w:marTop w:val="0"/>
              <w:marBottom w:val="0"/>
              <w:divBdr>
                <w:top w:val="none" w:sz="0" w:space="0" w:color="auto"/>
                <w:left w:val="none" w:sz="0" w:space="0" w:color="auto"/>
                <w:bottom w:val="none" w:sz="0" w:space="0" w:color="auto"/>
                <w:right w:val="none" w:sz="0" w:space="0" w:color="auto"/>
              </w:divBdr>
            </w:div>
          </w:divsChild>
        </w:div>
        <w:div w:id="2022127125">
          <w:marLeft w:val="0"/>
          <w:marRight w:val="0"/>
          <w:marTop w:val="0"/>
          <w:marBottom w:val="0"/>
          <w:divBdr>
            <w:top w:val="none" w:sz="0" w:space="0" w:color="auto"/>
            <w:left w:val="none" w:sz="0" w:space="0" w:color="auto"/>
            <w:bottom w:val="none" w:sz="0" w:space="0" w:color="auto"/>
            <w:right w:val="none" w:sz="0" w:space="0" w:color="auto"/>
          </w:divBdr>
          <w:divsChild>
            <w:div w:id="417021426">
              <w:marLeft w:val="0"/>
              <w:marRight w:val="0"/>
              <w:marTop w:val="0"/>
              <w:marBottom w:val="0"/>
              <w:divBdr>
                <w:top w:val="none" w:sz="0" w:space="0" w:color="auto"/>
                <w:left w:val="none" w:sz="0" w:space="0" w:color="auto"/>
                <w:bottom w:val="none" w:sz="0" w:space="0" w:color="auto"/>
                <w:right w:val="none" w:sz="0" w:space="0" w:color="auto"/>
              </w:divBdr>
            </w:div>
          </w:divsChild>
        </w:div>
        <w:div w:id="35663359">
          <w:marLeft w:val="0"/>
          <w:marRight w:val="0"/>
          <w:marTop w:val="0"/>
          <w:marBottom w:val="0"/>
          <w:divBdr>
            <w:top w:val="none" w:sz="0" w:space="0" w:color="auto"/>
            <w:left w:val="none" w:sz="0" w:space="0" w:color="auto"/>
            <w:bottom w:val="none" w:sz="0" w:space="0" w:color="auto"/>
            <w:right w:val="none" w:sz="0" w:space="0" w:color="auto"/>
          </w:divBdr>
          <w:divsChild>
            <w:div w:id="15932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3116</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2019-03-28T13:47:00Z</dcterms:created>
  <dcterms:modified xsi:type="dcterms:W3CDTF">2019-04-01T12:41:00Z</dcterms:modified>
</cp:coreProperties>
</file>