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432" w:rsidRPr="00507432" w:rsidRDefault="00507432" w:rsidP="00507432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color w:val="20355D"/>
          <w:kern w:val="36"/>
          <w:sz w:val="24"/>
          <w:szCs w:val="24"/>
          <w:lang w:eastAsia="hu-HU"/>
        </w:rPr>
      </w:pPr>
      <w:r w:rsidRPr="00507432">
        <w:rPr>
          <w:rFonts w:ascii="Times New Roman" w:eastAsia="Times New Roman" w:hAnsi="Times New Roman" w:cs="Times New Roman"/>
          <w:b/>
          <w:bCs/>
          <w:color w:val="20355D"/>
          <w:kern w:val="36"/>
          <w:sz w:val="24"/>
          <w:szCs w:val="24"/>
          <w:lang w:eastAsia="hu-HU"/>
        </w:rPr>
        <w:t>Házassági névviselés módosítása</w:t>
      </w:r>
    </w:p>
    <w:p w:rsidR="00507432" w:rsidRPr="00507432" w:rsidRDefault="00507432" w:rsidP="00507432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20355D"/>
          <w:sz w:val="24"/>
          <w:szCs w:val="24"/>
          <w:lang w:eastAsia="hu-HU"/>
        </w:rPr>
      </w:pPr>
      <w:r w:rsidRPr="00507432">
        <w:rPr>
          <w:rFonts w:ascii="Times New Roman" w:eastAsia="Times New Roman" w:hAnsi="Times New Roman" w:cs="Times New Roman"/>
          <w:b/>
          <w:bCs/>
          <w:color w:val="20355D"/>
          <w:sz w:val="24"/>
          <w:szCs w:val="24"/>
          <w:lang w:eastAsia="hu-HU"/>
        </w:rPr>
        <w:t>Ügyleírás</w:t>
      </w:r>
    </w:p>
    <w:p w:rsidR="00507432" w:rsidRPr="00507432" w:rsidRDefault="00507432" w:rsidP="005074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432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házassági név az a név, amely az érintettet a házassági anyakönyvi bejegyzés alapján megilleti. A házasságot kötő személy a Polgári Törvénykönyvben (továbbiakban Ptk.) felsorolt házassági névviselési formák közül választhat házassági nevet. A házassági névviselési forma – a házasság fennállása alatt, vagy annak megszűnése után – a Ptk. szabályainak megfelelően az érintett kérelmére módosítható.</w:t>
      </w:r>
    </w:p>
    <w:p w:rsidR="00507432" w:rsidRPr="00507432" w:rsidRDefault="00507432" w:rsidP="00507432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20355D"/>
          <w:sz w:val="24"/>
          <w:szCs w:val="24"/>
          <w:lang w:eastAsia="hu-HU"/>
        </w:rPr>
      </w:pPr>
      <w:r w:rsidRPr="00507432">
        <w:rPr>
          <w:rFonts w:ascii="Times New Roman" w:eastAsia="Times New Roman" w:hAnsi="Times New Roman" w:cs="Times New Roman"/>
          <w:b/>
          <w:bCs/>
          <w:color w:val="20355D"/>
          <w:sz w:val="24"/>
          <w:szCs w:val="24"/>
          <w:lang w:eastAsia="hu-HU"/>
        </w:rPr>
        <w:t>Illetékesség</w:t>
      </w:r>
    </w:p>
    <w:p w:rsidR="00507432" w:rsidRPr="00507432" w:rsidRDefault="00507432" w:rsidP="005074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432">
        <w:rPr>
          <w:rFonts w:ascii="Times New Roman" w:eastAsia="Times New Roman" w:hAnsi="Times New Roman" w:cs="Times New Roman"/>
          <w:sz w:val="24"/>
          <w:szCs w:val="24"/>
          <w:lang w:eastAsia="hu-HU"/>
        </w:rPr>
        <w:t>A házassági név módosítására irányuló eljárás lefolytatására a házasságkötés helye szerinti anyakönyvvezető rendelkezik hatáskörrel. A kérelem azonban bármely anyakönyvvezetőnél, külföldön élő magyar állampolgár esetében bármely hivatásos konzuli tisztviselőnél előterjeszthető.</w:t>
      </w:r>
    </w:p>
    <w:p w:rsidR="00507432" w:rsidRPr="00507432" w:rsidRDefault="00507432" w:rsidP="00507432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color w:val="20355D"/>
          <w:sz w:val="24"/>
          <w:szCs w:val="24"/>
          <w:lang w:eastAsia="hu-HU"/>
        </w:rPr>
      </w:pPr>
      <w:r w:rsidRPr="00507432">
        <w:rPr>
          <w:rFonts w:ascii="Times New Roman" w:eastAsia="Times New Roman" w:hAnsi="Times New Roman" w:cs="Times New Roman"/>
          <w:b/>
          <w:bCs/>
          <w:color w:val="20355D"/>
          <w:sz w:val="24"/>
          <w:szCs w:val="24"/>
          <w:lang w:eastAsia="hu-HU"/>
        </w:rPr>
        <w:t>Szükséges okiratok</w:t>
      </w:r>
    </w:p>
    <w:p w:rsidR="00507432" w:rsidRPr="00507432" w:rsidRDefault="00507432" w:rsidP="005074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432">
        <w:rPr>
          <w:rFonts w:ascii="Times New Roman" w:eastAsia="Times New Roman" w:hAnsi="Times New Roman" w:cs="Times New Roman"/>
          <w:sz w:val="24"/>
          <w:szCs w:val="24"/>
          <w:lang w:eastAsia="hu-HU"/>
        </w:rPr>
        <w:t>A kérelmező személyazonosítására és magyar állampolgárságának igazolására szolgáló érvényes személyazonosító igazolvány, vezetői engedély vagy útlevél, és lakcímet igazoló hatósági igazolvány.</w:t>
      </w:r>
    </w:p>
    <w:p w:rsidR="00507432" w:rsidRPr="00507432" w:rsidRDefault="00507432" w:rsidP="005074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432">
        <w:rPr>
          <w:rFonts w:ascii="Times New Roman" w:eastAsia="Times New Roman" w:hAnsi="Times New Roman" w:cs="Times New Roman"/>
          <w:sz w:val="24"/>
          <w:szCs w:val="24"/>
          <w:lang w:eastAsia="hu-HU"/>
        </w:rPr>
        <w:t>Házassági anyakönyvi kivonat.</w:t>
      </w:r>
    </w:p>
    <w:p w:rsidR="00507432" w:rsidRPr="00507432" w:rsidRDefault="00507432" w:rsidP="005074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432">
        <w:rPr>
          <w:rFonts w:ascii="Times New Roman" w:eastAsia="Times New Roman" w:hAnsi="Times New Roman" w:cs="Times New Roman"/>
          <w:sz w:val="24"/>
          <w:szCs w:val="24"/>
          <w:lang w:eastAsia="hu-HU"/>
        </w:rPr>
        <w:t>Elvált családi állapot esetén: házasság felbontását igazoló jogerős bírósági ítélet, vagy a házasság felbontásának tényét tartalmazó házassági anyakönyvi kivonat.</w:t>
      </w:r>
    </w:p>
    <w:p w:rsidR="00507432" w:rsidRPr="00507432" w:rsidRDefault="00507432" w:rsidP="00507432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07432">
        <w:rPr>
          <w:rFonts w:ascii="Times New Roman" w:eastAsia="Times New Roman" w:hAnsi="Times New Roman" w:cs="Times New Roman"/>
          <w:sz w:val="24"/>
          <w:szCs w:val="24"/>
          <w:lang w:eastAsia="hu-HU"/>
        </w:rPr>
        <w:t>Özvegy családi állapot esetén: volt házastárs halotti anyakönyvi kivonata, vagy a volt házastárs halálának tényét tartalmazó házassági anyakönyvi kivonat.</w:t>
      </w:r>
    </w:p>
    <w:p w:rsidR="00507432" w:rsidRPr="00507432" w:rsidRDefault="00507432" w:rsidP="00507432">
      <w:pPr>
        <w:pStyle w:val="Cmsor2"/>
        <w:jc w:val="both"/>
        <w:rPr>
          <w:color w:val="20355D"/>
          <w:sz w:val="24"/>
          <w:szCs w:val="24"/>
        </w:rPr>
      </w:pPr>
      <w:r w:rsidRPr="00507432">
        <w:rPr>
          <w:color w:val="20355D"/>
          <w:sz w:val="24"/>
          <w:szCs w:val="24"/>
        </w:rPr>
        <w:t>Ügyintézés határideje és díja</w:t>
      </w:r>
    </w:p>
    <w:p w:rsidR="00507432" w:rsidRPr="00507432" w:rsidRDefault="00507432" w:rsidP="00507432">
      <w:pPr>
        <w:pStyle w:val="NormlWeb"/>
        <w:jc w:val="both"/>
      </w:pPr>
      <w:r w:rsidRPr="00507432">
        <w:t xml:space="preserve">Helyi </w:t>
      </w:r>
      <w:r w:rsidRPr="00507432">
        <w:t xml:space="preserve">anyakönyvi eseménynél, </w:t>
      </w:r>
      <w:proofErr w:type="gramStart"/>
      <w:r w:rsidRPr="00507432">
        <w:t>illetve</w:t>
      </w:r>
      <w:proofErr w:type="gramEnd"/>
      <w:r w:rsidRPr="00507432">
        <w:t xml:space="preserve"> ha a házassági bejegyzése az Elektronikus anyakönyvi Rendszerben szerepel, azonnal.</w:t>
      </w:r>
    </w:p>
    <w:p w:rsidR="00507432" w:rsidRPr="00507432" w:rsidRDefault="00507432" w:rsidP="00507432">
      <w:pPr>
        <w:pStyle w:val="NormlWeb"/>
        <w:jc w:val="both"/>
      </w:pPr>
      <w:r w:rsidRPr="00507432">
        <w:t xml:space="preserve">Amennyiben a házasságkötés nem </w:t>
      </w:r>
      <w:r w:rsidRPr="00507432">
        <w:t>településünkön</w:t>
      </w:r>
      <w:r w:rsidRPr="00507432">
        <w:t xml:space="preserve"> történt, és a házassági bejegyzést az Elektronikus Anyakönyvi Rendszer nem tartalmazza, a kérelem továbbításra kerül a házasságkötést nyilvántartó anyakönyvvezetőhöz.</w:t>
      </w:r>
    </w:p>
    <w:p w:rsidR="00507432" w:rsidRPr="00507432" w:rsidRDefault="00507432" w:rsidP="00507432">
      <w:pPr>
        <w:pStyle w:val="NormlWeb"/>
        <w:jc w:val="both"/>
      </w:pPr>
      <w:r w:rsidRPr="00507432">
        <w:t>Házassági névviselés módosításának illetéke: 3.000.- Ft, melyet illetékbélyeg formájában kell leróni.</w:t>
      </w:r>
    </w:p>
    <w:p w:rsidR="00507432" w:rsidRPr="00507432" w:rsidRDefault="00507432" w:rsidP="00507432">
      <w:pPr>
        <w:pStyle w:val="NormlWeb"/>
        <w:jc w:val="both"/>
      </w:pPr>
      <w:r w:rsidRPr="00507432">
        <w:t>Házassági anyakönyvi kivonat kiállítása illetékmentes.</w:t>
      </w:r>
    </w:p>
    <w:p w:rsidR="00507432" w:rsidRPr="00507432" w:rsidRDefault="00507432" w:rsidP="00507432">
      <w:pPr>
        <w:pStyle w:val="Cmsor2"/>
        <w:jc w:val="both"/>
        <w:rPr>
          <w:color w:val="20355D"/>
          <w:sz w:val="24"/>
          <w:szCs w:val="24"/>
        </w:rPr>
      </w:pPr>
      <w:r w:rsidRPr="00507432">
        <w:rPr>
          <w:color w:val="20355D"/>
          <w:sz w:val="24"/>
          <w:szCs w:val="24"/>
        </w:rPr>
        <w:t>Az alkalmazott jogszabályok</w:t>
      </w:r>
    </w:p>
    <w:p w:rsidR="00507432" w:rsidRPr="00507432" w:rsidRDefault="00507432" w:rsidP="00507432">
      <w:pPr>
        <w:pStyle w:val="NormlWeb"/>
        <w:jc w:val="both"/>
      </w:pPr>
      <w:r w:rsidRPr="00507432">
        <w:t>2010. évi I. törvény az anyakönyvi eljárásról </w:t>
      </w:r>
    </w:p>
    <w:p w:rsidR="00507432" w:rsidRPr="00507432" w:rsidRDefault="00507432" w:rsidP="00507432">
      <w:pPr>
        <w:pStyle w:val="NormlWeb"/>
        <w:jc w:val="both"/>
      </w:pPr>
      <w:r w:rsidRPr="00507432">
        <w:t>32/2014. (V. 19.) KIM rendelet az anyakönyvezési feladatok ellátásának részletes szabályairól</w:t>
      </w:r>
    </w:p>
    <w:p w:rsidR="00507432" w:rsidRPr="00507432" w:rsidRDefault="00507432" w:rsidP="00507432">
      <w:pPr>
        <w:pStyle w:val="NormlWeb"/>
        <w:jc w:val="both"/>
      </w:pPr>
      <w:r w:rsidRPr="00507432">
        <w:lastRenderedPageBreak/>
        <w:t>1990. évi XCIII. törvény az illetékekről</w:t>
      </w:r>
    </w:p>
    <w:p w:rsidR="00507432" w:rsidRPr="00507432" w:rsidRDefault="00507432" w:rsidP="00507432">
      <w:pPr>
        <w:pStyle w:val="NormlWeb"/>
        <w:jc w:val="both"/>
      </w:pPr>
      <w:r w:rsidRPr="00507432">
        <w:t>2013. évi V. törvény a Polgári Törvénykönyvről</w:t>
      </w:r>
    </w:p>
    <w:p w:rsidR="00507432" w:rsidRPr="00507432" w:rsidRDefault="00507432" w:rsidP="00507432">
      <w:pPr>
        <w:pStyle w:val="NormlWeb"/>
        <w:jc w:val="both"/>
      </w:pPr>
      <w:r w:rsidRPr="00507432">
        <w:t>2004. évi CXL. törvény a közigazgatási hatósági eljárás és szolgáltatás általános szabályairól</w:t>
      </w:r>
    </w:p>
    <w:p w:rsidR="00507432" w:rsidRPr="00507432" w:rsidRDefault="00507432" w:rsidP="00507432">
      <w:pPr>
        <w:pStyle w:val="Cmsor2"/>
        <w:jc w:val="both"/>
        <w:rPr>
          <w:color w:val="20355D"/>
          <w:sz w:val="24"/>
          <w:szCs w:val="24"/>
        </w:rPr>
      </w:pPr>
      <w:r w:rsidRPr="00507432">
        <w:rPr>
          <w:color w:val="20355D"/>
          <w:sz w:val="24"/>
          <w:szCs w:val="24"/>
        </w:rPr>
        <w:t>Egyéb fontos tudnivalók</w:t>
      </w:r>
    </w:p>
    <w:p w:rsidR="00507432" w:rsidRPr="00507432" w:rsidRDefault="00507432" w:rsidP="00507432">
      <w:pPr>
        <w:pStyle w:val="NormlWeb"/>
        <w:jc w:val="both"/>
      </w:pPr>
      <w:r w:rsidRPr="00507432">
        <w:t>Egyéb fontos tudnivalók Házassági névviselés módosítása után az okmányok cseréjéről a kérelmezőnek gondoskodnia kell.</w:t>
      </w:r>
    </w:p>
    <w:p w:rsidR="00541FF4" w:rsidRPr="003B3A53" w:rsidRDefault="00541FF4" w:rsidP="00541FF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B3A53">
        <w:rPr>
          <w:rFonts w:ascii="Times New Roman" w:hAnsi="Times New Roman" w:cs="Times New Roman"/>
          <w:sz w:val="24"/>
          <w:szCs w:val="24"/>
        </w:rPr>
        <w:t xml:space="preserve">A hatáskörrel rendelkező szerv megnevezése az adott ügy tekintetében: </w:t>
      </w:r>
    </w:p>
    <w:p w:rsidR="00507432" w:rsidRPr="003B3A53" w:rsidRDefault="00507432" w:rsidP="00507432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t xml:space="preserve">Becsehely Község Jegyzője </w:t>
      </w:r>
    </w:p>
    <w:p w:rsidR="00507432" w:rsidRPr="003B3A53" w:rsidRDefault="00507432" w:rsidP="005074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432" w:rsidRPr="003B3A53" w:rsidRDefault="00507432" w:rsidP="00507432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t xml:space="preserve">Az eljáró szerv illetékességi területe az adott ügy tekintetében: </w:t>
      </w:r>
    </w:p>
    <w:p w:rsidR="00507432" w:rsidRPr="003B3A53" w:rsidRDefault="00507432" w:rsidP="00507432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t>Becsehely község illetékességi területe</w:t>
      </w:r>
    </w:p>
    <w:p w:rsidR="00507432" w:rsidRPr="003B3A53" w:rsidRDefault="00507432" w:rsidP="005074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432" w:rsidRPr="003B3A53" w:rsidRDefault="00507432" w:rsidP="00507432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B3A53">
        <w:rPr>
          <w:rFonts w:ascii="Times New Roman" w:hAnsi="Times New Roman" w:cs="Times New Roman"/>
          <w:sz w:val="24"/>
          <w:szCs w:val="24"/>
          <w:u w:val="single"/>
        </w:rPr>
        <w:t>Ügyfélfogadás:</w:t>
      </w:r>
    </w:p>
    <w:p w:rsidR="00507432" w:rsidRPr="003B3A53" w:rsidRDefault="00507432" w:rsidP="005074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432" w:rsidRPr="003B3A53" w:rsidRDefault="00507432" w:rsidP="00507432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t xml:space="preserve">Hétfő – </w:t>
      </w:r>
      <w:proofErr w:type="gramStart"/>
      <w:r w:rsidRPr="003B3A53">
        <w:rPr>
          <w:rFonts w:ascii="Times New Roman" w:hAnsi="Times New Roman" w:cs="Times New Roman"/>
          <w:sz w:val="24"/>
          <w:szCs w:val="24"/>
        </w:rPr>
        <w:t>Csütörtök</w:t>
      </w:r>
      <w:proofErr w:type="gramEnd"/>
      <w:r w:rsidRPr="003B3A53">
        <w:rPr>
          <w:rFonts w:ascii="Times New Roman" w:hAnsi="Times New Roman" w:cs="Times New Roman"/>
          <w:sz w:val="24"/>
          <w:szCs w:val="24"/>
        </w:rPr>
        <w:t xml:space="preserve"> </w:t>
      </w:r>
      <w:r w:rsidRPr="003B3A53">
        <w:rPr>
          <w:rFonts w:ascii="Times New Roman" w:hAnsi="Times New Roman" w:cs="Times New Roman"/>
          <w:sz w:val="24"/>
          <w:szCs w:val="24"/>
        </w:rPr>
        <w:tab/>
        <w:t>8,00 – 16,30 óra</w:t>
      </w:r>
    </w:p>
    <w:p w:rsidR="00507432" w:rsidRPr="003B3A53" w:rsidRDefault="00507432" w:rsidP="005074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7432" w:rsidRPr="003B3A53" w:rsidRDefault="00507432" w:rsidP="00507432">
      <w:pPr>
        <w:jc w:val="both"/>
        <w:rPr>
          <w:rFonts w:ascii="Times New Roman" w:hAnsi="Times New Roman" w:cs="Times New Roman"/>
          <w:sz w:val="24"/>
          <w:szCs w:val="24"/>
        </w:rPr>
      </w:pPr>
      <w:r w:rsidRPr="003B3A53">
        <w:rPr>
          <w:rFonts w:ascii="Times New Roman" w:hAnsi="Times New Roman" w:cs="Times New Roman"/>
          <w:sz w:val="24"/>
          <w:szCs w:val="24"/>
        </w:rPr>
        <w:t>Péntek</w:t>
      </w:r>
      <w:r w:rsidRPr="003B3A53">
        <w:rPr>
          <w:rFonts w:ascii="Times New Roman" w:hAnsi="Times New Roman" w:cs="Times New Roman"/>
          <w:sz w:val="24"/>
          <w:szCs w:val="24"/>
        </w:rPr>
        <w:tab/>
      </w:r>
      <w:r w:rsidRPr="003B3A53">
        <w:rPr>
          <w:rFonts w:ascii="Times New Roman" w:hAnsi="Times New Roman" w:cs="Times New Roman"/>
          <w:sz w:val="24"/>
          <w:szCs w:val="24"/>
        </w:rPr>
        <w:tab/>
      </w:r>
      <w:r w:rsidRPr="003B3A53">
        <w:rPr>
          <w:rFonts w:ascii="Times New Roman" w:hAnsi="Times New Roman" w:cs="Times New Roman"/>
          <w:sz w:val="24"/>
          <w:szCs w:val="24"/>
        </w:rPr>
        <w:tab/>
        <w:t xml:space="preserve">8,00 – 12,00 óra </w:t>
      </w:r>
    </w:p>
    <w:bookmarkEnd w:id="0"/>
    <w:p w:rsidR="00507432" w:rsidRPr="003B3A53" w:rsidRDefault="00507432" w:rsidP="0050743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4A95" w:rsidRPr="00507432" w:rsidRDefault="00224A95" w:rsidP="00507432">
      <w:pPr>
        <w:jc w:val="both"/>
        <w:rPr>
          <w:sz w:val="24"/>
          <w:szCs w:val="24"/>
        </w:rPr>
      </w:pPr>
    </w:p>
    <w:sectPr w:rsidR="00224A95" w:rsidRPr="00507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32"/>
    <w:rsid w:val="00224A95"/>
    <w:rsid w:val="00507432"/>
    <w:rsid w:val="0054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D0637"/>
  <w15:chartTrackingRefBased/>
  <w15:docId w15:val="{07E76B50-A6C8-483D-B71C-8C7EFE581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5074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50743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07432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507432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074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9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53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0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6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6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1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2019-04-01T12:52:00Z</dcterms:created>
  <dcterms:modified xsi:type="dcterms:W3CDTF">2019-04-01T12:56:00Z</dcterms:modified>
</cp:coreProperties>
</file>